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spacing w:after="120" w:line="600" w:lineRule="exact"/>
        <w:ind w:firstLine="624"/>
        <w:jc w:val="center"/>
        <w:rPr>
          <w:rFonts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天府旅游名村评分细则</w:t>
      </w:r>
    </w:p>
    <w:p>
      <w:pPr>
        <w:pStyle w:val="2"/>
      </w:pPr>
    </w:p>
    <w:tbl>
      <w:tblPr>
        <w:tblStyle w:val="4"/>
        <w:tblW w:w="9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050"/>
        <w:gridCol w:w="765"/>
        <w:gridCol w:w="6816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评选</w:t>
            </w:r>
          </w:p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内容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分值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评分标准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评选</w:t>
            </w:r>
          </w:p>
          <w:p>
            <w:pPr>
              <w:spacing w:line="300" w:lineRule="exact"/>
              <w:ind w:firstLine="0"/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资源禀赋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有一定规模或独特的文化和旅游资源，旅游开发主题明确、特色突出。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评分指导：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1.按照村内拥有古籍、美术馆藏品、地方戏曲剧种、传统器乐乐种、非遗、文物等类型文化资源以及地文景观、水域景观、生物景观、天象与气候景观、建筑与设施、历史遗迹、旅游购品、人文活动等类型旅游资源评分。拥有每一种文旅资源类型得0.5分，累计不超过4分。</w:t>
            </w:r>
          </w:p>
          <w:p>
            <w:pPr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 xml:space="preserve">    2.乡村旅游开发主题定位准确，特色突出。按好、较好、一般三个档次评分，分别得4分、2分、1分。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乡村文化传承保护与转化发展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乡村文化传承保护、转化发展较好，提供有文化展示体验内容，群众文化活动丰富多彩。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评分指导：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1.拥有非物质文化遗产代表性项目、代表性传承人、项目体验基地等，且活态展示时间全年达6个月以上。拥有国家级、省级、市（州）级的每项分别得1分、0.5分、0.2分。此项累计最高得3分；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2.提供村史展示或文化展览或互动项目等文化展示体验内容得2分；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3.常态化开展形式多样的群众文化活动，每开展一项活动得0.5分，累计不超过3分。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产品建设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20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依托当地特色资源，开发出类型多样、具有独特风格的成熟旅游产品和文创产品或旅游商品。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评分指导：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1.开发有观光度假、农事体验、民俗文化、休闲游憩、乡村民宿、研学旅行、节庆活动等不同业态类型的旅游产品，每一种得2分，累计不超过8分；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2.打造有参与性、互动性和体验性项目，每一个得1分，累计不超过4分；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3.开发有当地风味的特色美食，每一种得0.5分。打造餐饮服务放心消费示范街区（店）得1分。累计不超过4分；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4.开发有地域特色和民族特点的文创产品或旅游商品，每一种得1分，累计不超过4分。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24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住宿业态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能够依托当地自然和文化资源禀赋发展特色住宿，住宿产品经营规范、服务优质、环境良好，满足游客需求。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评分指导：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1.拥有国际品牌或国际水准的度假酒店（四星级及以上旅游饭店）、金鼎级特色文化主题饭店、金树叶级绿色饭店、甲级旅游民宿（五星级旅游民宿）每个得0.5分，其余类型每个得0.2分，累计不超过4分。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2.住宿产品具备一定规模，提供床位总数100张（含）以上的得1分，每增加100张加1分，累计不超过4分。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24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基础设施和公共服务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20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旅游基础设施和公共服务设施完善，功能齐全，接待条件良好，满足游客需求。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评分指导：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1.通村干道达到二级及以上、三级、四级公路标准的，分别得3分、2分、1分。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2.开通有旅游客车或其它公共交通车辆的得2分；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3.村内游览路线设计合理，建设有游步道、绿道等，提供有自行车、观光车等游览交通工具的得2分；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4.村内停车车位数100个（含）以上的得0.5分，每增加100个加0.5分，累计不超过3分；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5.人居环境良好，村容村貌整洁，垃圾、污水处理设备设施齐全且运行良好的得3分；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6.信息咨询、智慧旅游、旅游投诉、宣传展示、公共休息、便民服务等游客服务功能齐全的得3分；每缺少一项功能扣1分，直至扣为0分；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7.有非物质文化遗产展示场馆，且面积达到200平方以上的，每个得1分,累计不超过2分;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8.建有旅游厕所且环境干净卫生的，每个得0.5分，累计不超过2分。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24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综合管理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12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生态环境保护、自然资源保护、文旅市场监管、安全生产以及文化文物保护管理等制度机制健全，实施效果良好。加强文旅人才培训，从业人员素质较高。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评分指导：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1.生态环境保护、自然资源保护、文旅市场监管、安全生产以及文化文物保护管理制度健全的得3分。每少一项扣1分，直至扣为0分；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2.配备有专兼职人员从事生态环境保护、自然资源保护、文旅市场监管、安全生产以及文化文物保护管理工作的得3分。每少一项扣1分，直至扣为0分；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3.近3年内，在生态环境保护、自然资源保护、文化旅游市场监管、安全生产监管、文化文物保护等方面，未发生责任事件（事故）的得3分。</w:t>
            </w:r>
          </w:p>
          <w:p>
            <w:pPr>
              <w:widowControl w:val="0"/>
              <w:spacing w:line="30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4.加强文旅人才培训，上年度培训率达70%（含）以上的得1分，培训率每增加10%加1分，累计不超过3分。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24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综合效益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运营管理规范，文旅产业综合效益良好，带动村民增收致富效果明显。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评分指导：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1.上年度接待游客人次达到20万（含）以上（三州三县民族地区达到10万）得1分，每增加20万人次（三州三县民族地区增加10万人次）加1分，累计不超过5分；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2.上年度实现旅游总收入达到2000万元（含）以上（三州三县民族地区达到1000万元）得1分，每增加2000万元（三州三县民族地区增加1000万元）加1分，累计不超过5分；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3.村内居民能通过自主创业、资产入股、企业就业等方式参与乡村旅游发展，本地村民从业人数占本村户籍人口总数比例达到15%（含）以上得1分，占比每增加10%加1分，累计不超过4分。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24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品牌培育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积极开展旅游宣传推广活动，注重品质提升和品牌打造，提升乡村的知名度、美誉度和影响力。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评分指导：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1.有旅游宣传展示网站（网页）得0.5分。利用微信、微博、微视频等新媒体开展宣传推广的得0.5分。宣传推广有机植入全省统一的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天府三九大、安逸走四川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logo及安逸熊猫文旅吉祥物的得0.5分。有线上交易的住宿、商品、旅游服务等得0.5分。累计不超过2分;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2.常态化组织开展旅游宣传推广活动，上年度每开展一项活动得0.5分，累计不超过2分；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  <w:t>3.成功创建有国家AAAAA级旅游景区或中国美丽休闲乡村、中国少数民族特色村寨、全国民族团结示范区（单位）或全国乡村旅游重点村等国家级文化旅游品牌，国家AAAA级旅游景区或省级乡村旅游重点村等省级文化旅游品牌，国家AAA级旅游景区或市（州）级文化旅游品牌的，每个分别得2分、1分、0.5分。累计不超过6分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24"/>
              <w:jc w:val="left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67946"/>
    <w:rsid w:val="442B4B69"/>
    <w:rsid w:val="54F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2021-07-28T01:56:00Z</dcterms:created>
  <dc:creator>NTKO</dc:creator>
  <cp:lastModifiedBy>NTKO</cp:lastModifiedBy>
  <dcterms:modified xsi:type="dcterms:W3CDTF">2021-07-28T01:56:38Z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